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030" w:rsidRDefault="00141030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41030" w:rsidRDefault="00141030">
      <w:pPr>
        <w:pStyle w:val="ConsPlusNormal"/>
        <w:jc w:val="both"/>
        <w:outlineLvl w:val="0"/>
      </w:pPr>
    </w:p>
    <w:p w:rsidR="00141030" w:rsidRDefault="00141030">
      <w:pPr>
        <w:pStyle w:val="ConsPlusTitle"/>
        <w:jc w:val="center"/>
      </w:pPr>
      <w:r>
        <w:t>МИНИСТЕРСТВО ФИНАНСОВ РОССИЙСКОЙ ФЕДЕРАЦИИ</w:t>
      </w:r>
    </w:p>
    <w:p w:rsidR="00141030" w:rsidRDefault="00141030">
      <w:pPr>
        <w:pStyle w:val="ConsPlusTitle"/>
        <w:jc w:val="both"/>
      </w:pPr>
    </w:p>
    <w:p w:rsidR="00141030" w:rsidRDefault="00141030">
      <w:pPr>
        <w:pStyle w:val="ConsPlusTitle"/>
        <w:jc w:val="center"/>
      </w:pPr>
      <w:r>
        <w:t>ФЕДЕРАЛЬНОЕ КАЗНАЧЕЙСТВО</w:t>
      </w:r>
    </w:p>
    <w:p w:rsidR="00141030" w:rsidRDefault="00141030">
      <w:pPr>
        <w:pStyle w:val="ConsPlusTitle"/>
        <w:jc w:val="both"/>
      </w:pPr>
    </w:p>
    <w:p w:rsidR="00141030" w:rsidRDefault="00141030">
      <w:pPr>
        <w:pStyle w:val="ConsPlusTitle"/>
        <w:jc w:val="center"/>
      </w:pPr>
      <w:r>
        <w:t>ПИСЬМО</w:t>
      </w:r>
    </w:p>
    <w:p w:rsidR="00141030" w:rsidRDefault="00141030">
      <w:pPr>
        <w:pStyle w:val="ConsPlusTitle"/>
        <w:jc w:val="center"/>
      </w:pPr>
      <w:r>
        <w:t>от 25 января 2018 г. N 07-04-05/22-1169</w:t>
      </w:r>
    </w:p>
    <w:p w:rsidR="00141030" w:rsidRDefault="00141030">
      <w:pPr>
        <w:pStyle w:val="ConsPlusTitle"/>
        <w:jc w:val="both"/>
      </w:pPr>
    </w:p>
    <w:p w:rsidR="00141030" w:rsidRDefault="00141030">
      <w:pPr>
        <w:pStyle w:val="ConsPlusTitle"/>
        <w:jc w:val="center"/>
      </w:pPr>
      <w:r>
        <w:t>О ПРЕДСТАВЛЕНИИ СВЕДЕНИЙ ОБ ОПЕРАЦИЯХ С ЦЕЛЕВЫМИ СРЕДСТВАМИ</w:t>
      </w:r>
    </w:p>
    <w:p w:rsidR="00141030" w:rsidRDefault="00141030">
      <w:pPr>
        <w:pStyle w:val="ConsPlusNormal"/>
        <w:jc w:val="both"/>
      </w:pPr>
    </w:p>
    <w:p w:rsidR="00141030" w:rsidRDefault="00141030">
      <w:pPr>
        <w:pStyle w:val="ConsPlusNormal"/>
        <w:ind w:firstLine="540"/>
        <w:jc w:val="both"/>
      </w:pPr>
      <w:proofErr w:type="gramStart"/>
      <w:r>
        <w:t xml:space="preserve">Федеральное казначейство в связи с вступлением в силу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Министерства финансов Российской Федерации от 8 декабря 2017 г. N 220н "Об утверждении порядка осуществления территориальными органами Федерального казначейства санкционирования расходов, источником финансового обеспечения которых являются целевые средства, при казначейском сопровождении целевых средств в случаях, предусмотренных Федеральным законом "О федеральном бюджете на 2018 год и на плановый период 2019 и 2020</w:t>
      </w:r>
      <w:proofErr w:type="gramEnd"/>
      <w:r>
        <w:t xml:space="preserve"> годов" сообщает.</w:t>
      </w:r>
    </w:p>
    <w:p w:rsidR="00141030" w:rsidRDefault="00141030">
      <w:pPr>
        <w:pStyle w:val="ConsPlusNormal"/>
        <w:spacing w:before="220"/>
        <w:ind w:firstLine="540"/>
        <w:jc w:val="both"/>
      </w:pPr>
      <w:proofErr w:type="gramStart"/>
      <w:r>
        <w:t xml:space="preserve">Территориальные органы Федерального казначейства осуществляют санкционирование расходов юридических лиц, источником финансового обеспечения которых являются средства в валюте Российской Федерации, указанные в </w:t>
      </w:r>
      <w:hyperlink r:id="rId7" w:history="1">
        <w:r>
          <w:rPr>
            <w:color w:val="0000FF"/>
          </w:rPr>
          <w:t>части 2 статьи 5</w:t>
        </w:r>
      </w:hyperlink>
      <w:r>
        <w:t xml:space="preserve"> Федерального закона от 5 декабря 2017 г. N 362-ФЗ "О федеральном бюджете на 2018 год и на плановый период 2019 и 2020 годов" на основании </w:t>
      </w:r>
      <w:hyperlink r:id="rId8" w:history="1">
        <w:r>
          <w:rPr>
            <w:color w:val="0000FF"/>
          </w:rPr>
          <w:t>Сведений</w:t>
        </w:r>
      </w:hyperlink>
      <w:r>
        <w:t xml:space="preserve"> об операциях с целевыми средствами на 20__ год и</w:t>
      </w:r>
      <w:proofErr w:type="gramEnd"/>
      <w:r>
        <w:t xml:space="preserve"> </w:t>
      </w:r>
      <w:proofErr w:type="gramStart"/>
      <w:r>
        <w:t>на плановый период 20__ и 20__ годов (код формы по ОКУД 0501213) (далее - Сведения (ф. 0501213).</w:t>
      </w:r>
      <w:proofErr w:type="gramEnd"/>
    </w:p>
    <w:p w:rsidR="00141030" w:rsidRDefault="00141030">
      <w:pPr>
        <w:pStyle w:val="ConsPlusNormal"/>
        <w:spacing w:before="220"/>
        <w:ind w:firstLine="540"/>
        <w:jc w:val="both"/>
      </w:pPr>
      <w:proofErr w:type="gramStart"/>
      <w:r>
        <w:t xml:space="preserve">При этом учитывая, что в прикладном программном обеспечении "Автоматизированная система Федерального казначейства" (далее - ППО "АСФК") Сведения </w:t>
      </w:r>
      <w:hyperlink r:id="rId9" w:history="1">
        <w:r>
          <w:rPr>
            <w:color w:val="0000FF"/>
          </w:rPr>
          <w:t>(ф. 05012113)</w:t>
        </w:r>
      </w:hyperlink>
      <w:r>
        <w:t xml:space="preserve"> будут реализованы с 1 апреля 2018 года, юридические лица до момента их реализации в ППО "АСФК" представляют в территориальные органы Федерального казначейства посредством ППО "АСФК" </w:t>
      </w:r>
      <w:hyperlink r:id="rId10" w:history="1">
        <w:r>
          <w:rPr>
            <w:color w:val="0000FF"/>
          </w:rPr>
          <w:t>Сведения</w:t>
        </w:r>
      </w:hyperlink>
      <w:r>
        <w:t xml:space="preserve"> о направлениях расходования целевых средств на ____ год и на плановый период ____ и ____ годов (код формы по</w:t>
      </w:r>
      <w:proofErr w:type="gramEnd"/>
      <w:r>
        <w:t xml:space="preserve"> </w:t>
      </w:r>
      <w:proofErr w:type="gramStart"/>
      <w:r>
        <w:t xml:space="preserve">ОКУД 0501117) (далее - Сведения (ф. 0501117) с одновременным представлением Сведений </w:t>
      </w:r>
      <w:hyperlink r:id="rId11" w:history="1">
        <w:r>
          <w:rPr>
            <w:color w:val="0000FF"/>
          </w:rPr>
          <w:t>(ф. 05012113)</w:t>
        </w:r>
      </w:hyperlink>
      <w:r>
        <w:t xml:space="preserve"> в форме электронной копии документа на бумажном носителе, созданной посредством их сканирования, или копии электронного документа, подтвержденной электронной подписью лица, имеющего право действовать от имени юридического лица.</w:t>
      </w:r>
      <w:proofErr w:type="gramEnd"/>
    </w:p>
    <w:p w:rsidR="00141030" w:rsidRDefault="00141030">
      <w:pPr>
        <w:pStyle w:val="ConsPlusNormal"/>
        <w:spacing w:before="220"/>
        <w:ind w:firstLine="540"/>
        <w:jc w:val="both"/>
      </w:pPr>
      <w:proofErr w:type="gramStart"/>
      <w:r>
        <w:t>Кроме того, Федеральное казначейство сообщает, что в 2018 году подтверждение главными распорядителями средств федерального бюджета остатков субсидий, бюджетных инвестиций, образовавшихся по состоянию на 1 января 2018 года на лицевых счетах для учета операций неучастника бюджетного процесса, открытых юридическим лицам в территориальных органах Федерального казначейства (далее - лицевые счета), а также сумм возврата дебиторской задолженности прошлых лет осуществляется в соответствии с положениями</w:t>
      </w:r>
      <w:proofErr w:type="gramEnd"/>
      <w:r>
        <w:t xml:space="preserve"> </w:t>
      </w:r>
      <w:proofErr w:type="gramStart"/>
      <w:r>
        <w:t xml:space="preserve">пунктов 27 - 35 постановления Правительства Российской Федерации от 9 декабря 2017 г. N 1496 "О мерах по обеспечению исполнения федерального бюджета" и в порядке, установленном </w:t>
      </w:r>
      <w:hyperlink r:id="rId12" w:history="1">
        <w:r>
          <w:rPr>
            <w:color w:val="0000FF"/>
          </w:rPr>
          <w:t>приказом</w:t>
        </w:r>
      </w:hyperlink>
      <w:r>
        <w:t xml:space="preserve"> Министерства финансов Российской Федерации от 13 декабря 2017 г. N 229н "Об утверждении форм и порядка формирования информации о неисполненных обязательствах организации, источником финансового обеспечения которых являются не использованные на 1 января текущего финансового</w:t>
      </w:r>
      <w:proofErr w:type="gramEnd"/>
      <w:r>
        <w:t xml:space="preserve"> </w:t>
      </w:r>
      <w:proofErr w:type="gramStart"/>
      <w:r>
        <w:t>года остатки субсидий и бюджетных инвестиций, предоставленных из федерального бюджета юридическим лицам, и направлениях их использования, а также форм и порядка формирования информации об использовании средств от возврата ранее произведенных организациями выплат, источником финансового обеспечения которых являются субсидии и бюджетные инвестиции, предоставленные из федерального бюджета юридическим лицам, с указанием причин их образования".</w:t>
      </w:r>
      <w:proofErr w:type="gramEnd"/>
    </w:p>
    <w:p w:rsidR="00141030" w:rsidRDefault="00141030">
      <w:pPr>
        <w:pStyle w:val="ConsPlusNormal"/>
        <w:spacing w:before="220"/>
        <w:ind w:firstLine="540"/>
        <w:jc w:val="both"/>
      </w:pPr>
      <w:r>
        <w:lastRenderedPageBreak/>
        <w:t xml:space="preserve">Исходя из положений указанных нормативных правовых актов проставление на Сведениях </w:t>
      </w:r>
      <w:hyperlink r:id="rId13" w:history="1">
        <w:r>
          <w:rPr>
            <w:color w:val="0000FF"/>
          </w:rPr>
          <w:t>(ф. 0501117)</w:t>
        </w:r>
      </w:hyperlink>
      <w:r>
        <w:t xml:space="preserve"> отметки ответственного Департамента Министерства финансов Российской Федерации о согласовании решения о наличии потребности в остатках указанных средств (сумм возврата дебиторской задолженности прошлых лет) не требуется.</w:t>
      </w:r>
    </w:p>
    <w:p w:rsidR="00141030" w:rsidRDefault="00141030">
      <w:pPr>
        <w:pStyle w:val="ConsPlusNormal"/>
        <w:spacing w:before="220"/>
        <w:ind w:firstLine="540"/>
        <w:jc w:val="both"/>
      </w:pPr>
      <w:r>
        <w:t xml:space="preserve">Настоящее письмо согласовано с Департаментом правового </w:t>
      </w:r>
      <w:proofErr w:type="gramStart"/>
      <w:r>
        <w:t>регулирования бюджетных отношений Министерства финансов Российской Федерации</w:t>
      </w:r>
      <w:proofErr w:type="gramEnd"/>
      <w:r>
        <w:t>.</w:t>
      </w:r>
    </w:p>
    <w:p w:rsidR="00141030" w:rsidRDefault="00141030">
      <w:pPr>
        <w:pStyle w:val="ConsPlusNormal"/>
        <w:spacing w:before="220"/>
        <w:ind w:firstLine="540"/>
        <w:jc w:val="both"/>
      </w:pPr>
      <w:r>
        <w:t>Дополнительно Федеральное казначейство поручает довести настоящее письмо до юридических лиц, лицевые счета которым открыты в соответствующем территориальном органе Федерального казначейства.</w:t>
      </w:r>
    </w:p>
    <w:p w:rsidR="00141030" w:rsidRDefault="00141030">
      <w:pPr>
        <w:pStyle w:val="ConsPlusNormal"/>
        <w:jc w:val="both"/>
      </w:pPr>
    </w:p>
    <w:p w:rsidR="00141030" w:rsidRDefault="00141030">
      <w:pPr>
        <w:pStyle w:val="ConsPlusNormal"/>
        <w:jc w:val="right"/>
      </w:pPr>
      <w:r>
        <w:t>Р.Е.АРТЮХИН</w:t>
      </w:r>
    </w:p>
    <w:p w:rsidR="00141030" w:rsidRDefault="00141030">
      <w:pPr>
        <w:pStyle w:val="ConsPlusNormal"/>
        <w:jc w:val="both"/>
      </w:pPr>
    </w:p>
    <w:p w:rsidR="00141030" w:rsidRDefault="00141030">
      <w:pPr>
        <w:pStyle w:val="ConsPlusNormal"/>
        <w:jc w:val="both"/>
      </w:pPr>
    </w:p>
    <w:p w:rsidR="00141030" w:rsidRDefault="0014103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E5FF2" w:rsidRDefault="002E5FF2">
      <w:bookmarkStart w:id="0" w:name="_GoBack"/>
      <w:bookmarkEnd w:id="0"/>
    </w:p>
    <w:sectPr w:rsidR="002E5FF2" w:rsidSect="00E0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30"/>
    <w:rsid w:val="00141030"/>
    <w:rsid w:val="002E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10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410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410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6722B020BA4EAC1E3629FB48B4482244D9A28FEFC81AE2F31AA35851F7244C093450BDCC4788Cq7ZFE" TargetMode="External"/><Relationship Id="rId13" Type="http://schemas.openxmlformats.org/officeDocument/2006/relationships/hyperlink" Target="consultantplus://offline/ref=C456722B020BA4EAC1E3629FB48B4482244D9A28FEFC81AE2F31AA35851F7244C093450BDCC47B8Fq7ZF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56722B020BA4EAC1E3629FB48B4482244D9828FBFF81AE2F31AA35851F7244C093450BDCC4798Bq7ZCE" TargetMode="External"/><Relationship Id="rId12" Type="http://schemas.openxmlformats.org/officeDocument/2006/relationships/hyperlink" Target="consultantplus://offline/ref=C456722B020BA4EAC1E3629FB48B4482244D9923FEF881AE2F31AA3585q1ZF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56722B020BA4EAC1E3629FB48B4482244D9A28FEFC81AE2F31AA3585q1ZFE" TargetMode="External"/><Relationship Id="rId11" Type="http://schemas.openxmlformats.org/officeDocument/2006/relationships/hyperlink" Target="consultantplus://offline/ref=C456722B020BA4EAC1E3629FB48B4482244D9A28FEFC81AE2F31AA35851F7244C093450BDCC4788Cq7ZFE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456722B020BA4EAC1E3629FB48B4482244D9A28FEFC81AE2F31AA35851F7244C093450BDCC47B8Fq7ZF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56722B020BA4EAC1E3629FB48B4482244D9A28FEFC81AE2F31AA35851F7244C093450BDCC4788Cq7ZF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Республике Хакасия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Наталья Петровна</dc:creator>
  <cp:lastModifiedBy>Романова Наталья Петровна</cp:lastModifiedBy>
  <cp:revision>1</cp:revision>
  <dcterms:created xsi:type="dcterms:W3CDTF">2018-02-09T04:25:00Z</dcterms:created>
  <dcterms:modified xsi:type="dcterms:W3CDTF">2018-02-09T04:26:00Z</dcterms:modified>
</cp:coreProperties>
</file>